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96" w:rsidRDefault="0011058D" w:rsidP="00110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8D">
        <w:rPr>
          <w:rFonts w:ascii="Times New Roman" w:hAnsi="Times New Roman" w:cs="Times New Roman"/>
          <w:b/>
          <w:sz w:val="28"/>
          <w:szCs w:val="28"/>
        </w:rPr>
        <w:t>Аннотация дисциплины «Риск-менеджмент»</w:t>
      </w:r>
    </w:p>
    <w:p w:rsidR="00B30B6D" w:rsidRDefault="00B30B6D" w:rsidP="00B30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11058D" w:rsidRDefault="0011058D" w:rsidP="00110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11058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1058D">
        <w:rPr>
          <w:rFonts w:ascii="Times New Roman" w:hAnsi="Times New Roman" w:cs="Times New Roman"/>
          <w:sz w:val="28"/>
          <w:szCs w:val="28"/>
        </w:rPr>
        <w:t xml:space="preserve"> формирование у студентов навыков учета рисков при разработке бизнес-плана, методологии адаптивного динамического управления рисками, </w:t>
      </w:r>
      <w:bookmarkStart w:id="0" w:name="_GoBack"/>
      <w:bookmarkEnd w:id="0"/>
      <w:r w:rsidRPr="0011058D">
        <w:rPr>
          <w:rFonts w:ascii="Times New Roman" w:hAnsi="Times New Roman" w:cs="Times New Roman"/>
          <w:sz w:val="28"/>
          <w:szCs w:val="28"/>
        </w:rPr>
        <w:t>оценки рисков при принятии важных стратегических решений, методологии прогнозирования в</w:t>
      </w:r>
      <w:r>
        <w:rPr>
          <w:rFonts w:ascii="Times New Roman" w:hAnsi="Times New Roman" w:cs="Times New Roman"/>
          <w:sz w:val="28"/>
          <w:szCs w:val="28"/>
        </w:rPr>
        <w:t>озникновения рисковых ситуаций.</w:t>
      </w:r>
    </w:p>
    <w:p w:rsidR="0011058D" w:rsidRPr="0011058D" w:rsidRDefault="00335F56" w:rsidP="00110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097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38.03.02 «Менеджмент», профиль «Управление бизнесом».</w:t>
      </w:r>
      <w:r w:rsidR="0011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58D" w:rsidRPr="0011058D" w:rsidRDefault="0011058D" w:rsidP="00110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11058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1058D">
        <w:rPr>
          <w:rFonts w:ascii="Times New Roman" w:hAnsi="Times New Roman" w:cs="Times New Roman"/>
          <w:sz w:val="28"/>
          <w:szCs w:val="28"/>
        </w:rPr>
        <w:t>Теоретические основы риск-менеджмента. Риск и неопределенность. Методология риск-менеджмента. Система управления рисками организации.</w:t>
      </w:r>
    </w:p>
    <w:sectPr w:rsidR="0011058D" w:rsidRPr="0011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B9"/>
    <w:rsid w:val="0011058D"/>
    <w:rsid w:val="00335F56"/>
    <w:rsid w:val="00696A96"/>
    <w:rsid w:val="009529B9"/>
    <w:rsid w:val="00B3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71913-BD60-4009-87F7-7FC84456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675C9-3C56-4ED7-92E0-B0394BA0F888}"/>
</file>

<file path=customXml/itemProps2.xml><?xml version="1.0" encoding="utf-8"?>
<ds:datastoreItem xmlns:ds="http://schemas.openxmlformats.org/officeDocument/2006/customXml" ds:itemID="{B539C042-A6E7-41B8-9BD9-EBA4E8E97DF7}"/>
</file>

<file path=customXml/itemProps3.xml><?xml version="1.0" encoding="utf-8"?>
<ds:datastoreItem xmlns:ds="http://schemas.openxmlformats.org/officeDocument/2006/customXml" ds:itemID="{71E59AD0-24BB-4B46-B10B-B26F59750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4</cp:revision>
  <dcterms:created xsi:type="dcterms:W3CDTF">2017-02-09T09:24:00Z</dcterms:created>
  <dcterms:modified xsi:type="dcterms:W3CDTF">2021-06-04T11:43:00Z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